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E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ИМЕНИ АЛЬ-ФАРАБИ</w:t>
      </w:r>
    </w:p>
    <w:p w14:paraId="443B8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BE9111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</w:rPr>
        <w:t>Факультет медицины и общественного здравоохранения</w:t>
      </w:r>
    </w:p>
    <w:p w14:paraId="7740A9D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6C18AA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W w:w="96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017"/>
        <w:gridCol w:w="3934"/>
      </w:tblGrid>
      <w:tr w14:paraId="04993406">
        <w:tblPrEx>
          <w:tblLayout w:type="fixed"/>
        </w:tblPrEx>
        <w:trPr>
          <w:trHeight w:val="1963" w:hRule="atLeast"/>
        </w:trPr>
        <w:tc>
          <w:tcPr>
            <w:tcW w:w="3652" w:type="dxa"/>
          </w:tcPr>
          <w:p w14:paraId="49F21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85A864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0D99F26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14:paraId="65F5065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  <w:t>УТВЕРЖДЕНО</w:t>
            </w:r>
          </w:p>
          <w:p w14:paraId="04026A1E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Академическим комитетом по качеству обучения и преподавания ФМиЗ </w:t>
            </w:r>
          </w:p>
          <w:p w14:paraId="6BADC12F">
            <w:pPr>
              <w:spacing w:after="0" w:line="240" w:lineRule="auto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Протокол № 1</w:t>
            </w:r>
          </w:p>
          <w:p w14:paraId="03D92270">
            <w:pPr>
              <w:spacing w:after="0" w:line="240" w:lineRule="auto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«29» августа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</w:p>
          <w:p w14:paraId="3C0AC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46D7711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67D7315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5B4D76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ЭКЗАМЕНАЦИОННАЯ ПРОГРАММА</w:t>
      </w:r>
    </w:p>
    <w:p w14:paraId="45B85E1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"НЕСЪЕМНОЕ ПРОТЕЗИРОВАНИЕ"</w:t>
      </w:r>
    </w:p>
    <w:p w14:paraId="4CFF5441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КУРС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СТОМАТОЛОГИЯ</w:t>
      </w:r>
    </w:p>
    <w:p w14:paraId="7A5013A8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7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14:paraId="6D0F1043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14:paraId="75EFBA78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оценить знаний, умений и навыков, приобретенных студентом в процессе обучения по данной дисциплине.</w:t>
      </w:r>
    </w:p>
    <w:p w14:paraId="08D18F9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Экзамен состоит из 2 этапов.</w:t>
      </w:r>
    </w:p>
    <w:p w14:paraId="6A7E99C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- тестирование. Его цель - проверить уровень теоретической подготовки студентов, владение навыками, готовность к профессиональной деятельности, степень развития профессионального мышления.</w:t>
      </w:r>
    </w:p>
    <w:p w14:paraId="15DD4B4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этап - оценка практических навыков методом дробей. Его цель - оценить поэтапное описание практических навыков с коммуникативными компетенциями в соответствии с квалификационными требованиями специальности.</w:t>
      </w:r>
    </w:p>
    <w:p w14:paraId="659E4F5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0556A74F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Экзаменационная оценка состоит из:</w:t>
      </w:r>
    </w:p>
    <w:p w14:paraId="685D27F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баллов - тест</w:t>
      </w:r>
    </w:p>
    <w:p w14:paraId="546FB97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баллов - Оценка методики снятия оттисков с фантома, определение дефектов твердых тканей зуба, описание методики препарирования под различные несъемные конструкции на фантомах</w:t>
      </w:r>
    </w:p>
    <w:p w14:paraId="5D2A49CA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zh-CN"/>
        </w:rPr>
      </w:pPr>
    </w:p>
    <w:p w14:paraId="3A5DC27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39FB3C2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этап</w:t>
      </w:r>
    </w:p>
    <w:p w14:paraId="763EAE74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Матрица экзаменационных тестов по дисциплине </w:t>
      </w:r>
    </w:p>
    <w:p w14:paraId="5DB78AA1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"</w:t>
      </w:r>
      <w:r>
        <w:rPr>
          <w:rFonts w:ascii="Times New Roman" w:hAnsi="Times New Roman"/>
          <w:b/>
          <w:sz w:val="24"/>
          <w:szCs w:val="24"/>
        </w:rPr>
        <w:t>НЕСЪЕМНОЕ ПРОТЕЗИРОВАНИЕ</w:t>
      </w:r>
      <w:r>
        <w:rPr>
          <w:rFonts w:ascii="Times New Roman" w:hAnsi="Times New Roman"/>
          <w:b/>
          <w:sz w:val="24"/>
          <w:szCs w:val="24"/>
          <w:lang w:val="en-US"/>
        </w:rPr>
        <w:t>"</w:t>
      </w:r>
    </w:p>
    <w:p w14:paraId="654E314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11"/>
        <w:tblpPr w:leftFromText="180" w:rightFromText="180" w:vertAnchor="text" w:tblpY="1"/>
        <w:tblOverlap w:val="never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399"/>
        <w:gridCol w:w="993"/>
        <w:gridCol w:w="991"/>
      </w:tblGrid>
      <w:tr w14:paraId="16EACA99">
        <w:tblPrEx>
          <w:tblLayout w:type="fixed"/>
        </w:tblPrEx>
        <w:trPr>
          <w:trHeight w:val="20" w:hRule="atLeast"/>
        </w:trPr>
        <w:tc>
          <w:tcPr>
            <w:tcW w:w="534" w:type="dxa"/>
            <w:vMerge w:val="restart"/>
          </w:tcPr>
          <w:p w14:paraId="03C66FFB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99" w:type="dxa"/>
            <w:vMerge w:val="restart"/>
          </w:tcPr>
          <w:p w14:paraId="6EC2A036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4" w:type="dxa"/>
            <w:gridSpan w:val="2"/>
          </w:tcPr>
          <w:p w14:paraId="3B892204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Кол-во тестов</w:t>
            </w:r>
          </w:p>
        </w:tc>
      </w:tr>
      <w:tr w14:paraId="6917AEE1">
        <w:tblPrEx>
          <w:tblLayout w:type="fixed"/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 w14:paraId="486B0C93">
            <w:pPr>
              <w:pStyle w:val="19"/>
              <w:jc w:val="center"/>
              <w:rPr>
                <w:b/>
              </w:rPr>
            </w:pPr>
          </w:p>
        </w:tc>
        <w:tc>
          <w:tcPr>
            <w:tcW w:w="7399" w:type="dxa"/>
            <w:vMerge w:val="continue"/>
          </w:tcPr>
          <w:p w14:paraId="4DCE37B2">
            <w:pPr>
              <w:pStyle w:val="19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B3B8EC3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Понимание</w:t>
            </w:r>
          </w:p>
        </w:tc>
        <w:tc>
          <w:tcPr>
            <w:tcW w:w="991" w:type="dxa"/>
            <w:vAlign w:val="center"/>
          </w:tcPr>
          <w:p w14:paraId="36E0CCA5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  <w:lang w:val="kk-KZ"/>
              </w:rPr>
              <w:t>и</w:t>
            </w:r>
            <w:r>
              <w:rPr>
                <w:b/>
              </w:rPr>
              <w:t>менение</w:t>
            </w:r>
          </w:p>
        </w:tc>
      </w:tr>
      <w:tr w14:paraId="6A856E5B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4C9CDEE1">
            <w:pPr>
              <w:pStyle w:val="19"/>
            </w:pPr>
            <w:r>
              <w:t>1</w:t>
            </w:r>
          </w:p>
        </w:tc>
        <w:tc>
          <w:tcPr>
            <w:tcW w:w="7399" w:type="dxa"/>
          </w:tcPr>
          <w:p w14:paraId="391F4238">
            <w:pPr>
              <w:pStyle w:val="19"/>
              <w:jc w:val="both"/>
            </w:pPr>
            <w:r>
              <w:t>Методы лечения заболеваний зубочелюстной системы в клинике ортопедической стоматологии. Частичное разрушение клинической коронки зуба, клиника, диагностика, лечение. Особенности обследования больных.</w:t>
            </w:r>
          </w:p>
        </w:tc>
        <w:tc>
          <w:tcPr>
            <w:tcW w:w="993" w:type="dxa"/>
            <w:vAlign w:val="center"/>
          </w:tcPr>
          <w:p w14:paraId="7F3C2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vAlign w:val="center"/>
          </w:tcPr>
          <w:p w14:paraId="41DA30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F352B3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1BE790CC">
            <w:pPr>
              <w:pStyle w:val="19"/>
            </w:pPr>
            <w:r>
              <w:t>2</w:t>
            </w:r>
          </w:p>
        </w:tc>
        <w:tc>
          <w:tcPr>
            <w:tcW w:w="7399" w:type="dxa"/>
          </w:tcPr>
          <w:p w14:paraId="1DAA9FA1">
            <w:pPr>
              <w:pStyle w:val="2"/>
              <w:spacing w:line="240" w:lineRule="auto"/>
              <w:jc w:val="both"/>
              <w:rPr>
                <w:rStyle w:val="29"/>
                <w:color w:val="auto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Показания к лечению патологии твердых тканей зубов вкладками, штифтовыми зубами, винирами. Методика препарирования зуба. Особенности клинических этапов.</w:t>
            </w:r>
          </w:p>
        </w:tc>
        <w:tc>
          <w:tcPr>
            <w:tcW w:w="993" w:type="dxa"/>
            <w:vAlign w:val="center"/>
          </w:tcPr>
          <w:p w14:paraId="35BA9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52F92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72077CE1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00B8839C">
            <w:pPr>
              <w:pStyle w:val="19"/>
            </w:pPr>
            <w:r>
              <w:t>3</w:t>
            </w:r>
          </w:p>
        </w:tc>
        <w:tc>
          <w:tcPr>
            <w:tcW w:w="7399" w:type="dxa"/>
          </w:tcPr>
          <w:p w14:paraId="419D9E56">
            <w:pPr>
              <w:pStyle w:val="19"/>
              <w:jc w:val="both"/>
            </w:pPr>
            <w:r>
              <w:t>Показания к лечению патологий твердых тканей зуба искусственной коронкой (литая, пластмассовая, металлопластмассовая, металлокерамическая). Методика препарирования коронковой части зуба под  металлическую (литая, пластмассовая,   металлопластмассовая) коронку. Снятие оттиска.</w:t>
            </w:r>
          </w:p>
        </w:tc>
        <w:tc>
          <w:tcPr>
            <w:tcW w:w="993" w:type="dxa"/>
            <w:vAlign w:val="center"/>
          </w:tcPr>
          <w:p w14:paraId="56D01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084C4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14:paraId="21771FBB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244EBFE5">
            <w:pPr>
              <w:pStyle w:val="19"/>
            </w:pPr>
            <w:r>
              <w:t>4</w:t>
            </w:r>
          </w:p>
        </w:tc>
        <w:tc>
          <w:tcPr>
            <w:tcW w:w="7399" w:type="dxa"/>
          </w:tcPr>
          <w:p w14:paraId="7C248D47">
            <w:pPr>
              <w:pStyle w:val="19"/>
              <w:jc w:val="both"/>
            </w:pPr>
            <w:r>
              <w:t xml:space="preserve">Припасовка искусственной коронки на зуб. Ошибки и осложнения при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изготовлении и применении искусственных коронок</w:t>
            </w:r>
          </w:p>
        </w:tc>
        <w:tc>
          <w:tcPr>
            <w:tcW w:w="993" w:type="dxa"/>
            <w:vAlign w:val="center"/>
          </w:tcPr>
          <w:p w14:paraId="214CD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1C9BD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14:paraId="3E05DD7A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72091189">
            <w:pPr>
              <w:pStyle w:val="19"/>
            </w:pPr>
            <w:r>
              <w:t>5</w:t>
            </w:r>
          </w:p>
        </w:tc>
        <w:tc>
          <w:tcPr>
            <w:tcW w:w="7399" w:type="dxa"/>
          </w:tcPr>
          <w:p w14:paraId="60F2B558">
            <w:pPr>
              <w:pStyle w:val="19"/>
              <w:jc w:val="both"/>
            </w:pPr>
            <w:r>
              <w:t>Цементы, их виды. Наложение и методика фиксации коронки на цемент.</w:t>
            </w:r>
          </w:p>
        </w:tc>
        <w:tc>
          <w:tcPr>
            <w:tcW w:w="993" w:type="dxa"/>
            <w:vAlign w:val="center"/>
          </w:tcPr>
          <w:p w14:paraId="5A23E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vAlign w:val="center"/>
          </w:tcPr>
          <w:p w14:paraId="2E278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3E37822E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020E71D5">
            <w:pPr>
              <w:pStyle w:val="19"/>
            </w:pPr>
            <w:r>
              <w:t>6</w:t>
            </w:r>
          </w:p>
        </w:tc>
        <w:tc>
          <w:tcPr>
            <w:tcW w:w="7399" w:type="dxa"/>
          </w:tcPr>
          <w:p w14:paraId="7F31AA0E">
            <w:pPr>
              <w:pStyle w:val="19"/>
              <w:jc w:val="both"/>
              <w:rPr>
                <w:rStyle w:val="29"/>
              </w:rPr>
            </w:pPr>
            <w:r>
              <w:t>Показания к депульпации зубов при изготовлении металлокерамических коронок. Зоны безопасности. Препарирование зуба под металлокерамическую коронку. Снятие оттиска.</w:t>
            </w:r>
          </w:p>
        </w:tc>
        <w:tc>
          <w:tcPr>
            <w:tcW w:w="993" w:type="dxa"/>
            <w:vAlign w:val="center"/>
          </w:tcPr>
          <w:p w14:paraId="2F55C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08805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423A195C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7289EEF5">
            <w:pPr>
              <w:pStyle w:val="19"/>
            </w:pPr>
            <w:r>
              <w:t>7</w:t>
            </w:r>
          </w:p>
        </w:tc>
        <w:tc>
          <w:tcPr>
            <w:tcW w:w="7399" w:type="dxa"/>
          </w:tcPr>
          <w:p w14:paraId="30A11B73">
            <w:pPr>
              <w:pStyle w:val="19"/>
              <w:jc w:val="both"/>
              <w:rPr>
                <w:rStyle w:val="29"/>
              </w:rPr>
            </w:pPr>
            <w:r>
              <w:t xml:space="preserve">Припасовка металлического колпачка на опорный зуб. Определение цвета. Проверка металлокерамической коронки, особенности коррекции. Наложение после нанесения глазури, фиксация на цемент. </w:t>
            </w:r>
          </w:p>
        </w:tc>
        <w:tc>
          <w:tcPr>
            <w:tcW w:w="993" w:type="dxa"/>
            <w:vAlign w:val="center"/>
          </w:tcPr>
          <w:p w14:paraId="2FA6D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2F21E425">
            <w:pPr>
              <w:spacing w:after="0" w:line="240" w:lineRule="auto"/>
              <w:ind w:left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2C1E4643">
        <w:tblPrEx>
          <w:tblLayout w:type="fixed"/>
        </w:tblPrEx>
        <w:trPr>
          <w:trHeight w:val="20" w:hRule="atLeast"/>
        </w:trPr>
        <w:tc>
          <w:tcPr>
            <w:tcW w:w="534" w:type="dxa"/>
            <w:vAlign w:val="center"/>
          </w:tcPr>
          <w:p w14:paraId="49EBC7EC">
            <w:pPr>
              <w:pStyle w:val="19"/>
            </w:pPr>
            <w:r>
              <w:t>9</w:t>
            </w:r>
          </w:p>
        </w:tc>
        <w:tc>
          <w:tcPr>
            <w:tcW w:w="7399" w:type="dxa"/>
            <w:shd w:val="clear" w:color="auto" w:fill="FFFFFF"/>
          </w:tcPr>
          <w:p w14:paraId="756178FB">
            <w:pPr>
              <w:pStyle w:val="19"/>
              <w:jc w:val="both"/>
              <w:rPr>
                <w:rStyle w:val="29"/>
                <w:b/>
              </w:rPr>
            </w:pPr>
            <w:r>
              <w:t xml:space="preserve">Особенности обследования при частичном дефекте в зубном ряду, клиника, диагностика. Показания к лечению мостовидными протезами. Обоснование выбора опорных элементов и промежуточной части мостовидного протеза.  </w:t>
            </w:r>
          </w:p>
        </w:tc>
        <w:tc>
          <w:tcPr>
            <w:tcW w:w="993" w:type="dxa"/>
            <w:vAlign w:val="center"/>
          </w:tcPr>
          <w:p w14:paraId="376B2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2442A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5B8511">
        <w:tblPrEx>
          <w:tblLayout w:type="fixed"/>
        </w:tblPrEx>
        <w:trPr>
          <w:trHeight w:val="804" w:hRule="atLeast"/>
        </w:trPr>
        <w:tc>
          <w:tcPr>
            <w:tcW w:w="534" w:type="dxa"/>
            <w:vAlign w:val="center"/>
          </w:tcPr>
          <w:p w14:paraId="207A3243">
            <w:pPr>
              <w:pStyle w:val="19"/>
            </w:pPr>
            <w:r>
              <w:t>10</w:t>
            </w:r>
          </w:p>
        </w:tc>
        <w:tc>
          <w:tcPr>
            <w:tcW w:w="7399" w:type="dxa"/>
            <w:shd w:val="clear" w:color="auto" w:fill="FFFFFF"/>
          </w:tcPr>
          <w:p w14:paraId="0AE6F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Клинико-лабораторные этапы  изготовления паяного мостовидного протеза при различных  опорных элементах. Особенности  препарирования опорных зубов.</w:t>
            </w:r>
          </w:p>
        </w:tc>
        <w:tc>
          <w:tcPr>
            <w:tcW w:w="993" w:type="dxa"/>
            <w:vAlign w:val="center"/>
          </w:tcPr>
          <w:p w14:paraId="59B0D3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6FB15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22CBC4FE">
        <w:tblPrEx>
          <w:tblLayout w:type="fixed"/>
        </w:tblPrEx>
        <w:trPr>
          <w:trHeight w:val="557" w:hRule="atLeast"/>
        </w:trPr>
        <w:tc>
          <w:tcPr>
            <w:tcW w:w="534" w:type="dxa"/>
            <w:vAlign w:val="center"/>
          </w:tcPr>
          <w:p w14:paraId="520C7B85">
            <w:pPr>
              <w:pStyle w:val="19"/>
            </w:pPr>
            <w:r>
              <w:t>11</w:t>
            </w:r>
          </w:p>
        </w:tc>
        <w:tc>
          <w:tcPr>
            <w:tcW w:w="7399" w:type="dxa"/>
            <w:shd w:val="clear" w:color="auto" w:fill="FFFFFF"/>
          </w:tcPr>
          <w:p w14:paraId="43EB8CD0">
            <w:pPr>
              <w:pStyle w:val="3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Припасовка опорных коронок мостовидного протеза на зубы, снятие оттиска. Припасовка и наложение мостовидного протеза, фиксация. Критерий качества.</w:t>
            </w:r>
          </w:p>
        </w:tc>
        <w:tc>
          <w:tcPr>
            <w:tcW w:w="993" w:type="dxa"/>
            <w:vAlign w:val="center"/>
          </w:tcPr>
          <w:p w14:paraId="3E85D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 w14:paraId="2F2B1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7A1248">
        <w:tblPrEx>
          <w:tblLayout w:type="fixed"/>
        </w:tblPrEx>
        <w:trPr>
          <w:trHeight w:val="294" w:hRule="atLeast"/>
        </w:trPr>
        <w:tc>
          <w:tcPr>
            <w:tcW w:w="534" w:type="dxa"/>
            <w:vAlign w:val="center"/>
          </w:tcPr>
          <w:p w14:paraId="7E50F6EC">
            <w:pPr>
              <w:pStyle w:val="19"/>
            </w:pPr>
            <w:r>
              <w:t>12</w:t>
            </w:r>
          </w:p>
        </w:tc>
        <w:tc>
          <w:tcPr>
            <w:tcW w:w="7399" w:type="dxa"/>
            <w:shd w:val="clear" w:color="auto" w:fill="FFFFFF"/>
          </w:tcPr>
          <w:p w14:paraId="031DB3D9">
            <w:pPr>
              <w:pStyle w:val="3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Адгезивные мостовидные протезы. Особенности изготовления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клинико-лабораторны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ы</w:t>
            </w:r>
          </w:p>
        </w:tc>
        <w:tc>
          <w:tcPr>
            <w:tcW w:w="993" w:type="dxa"/>
            <w:vAlign w:val="center"/>
          </w:tcPr>
          <w:p w14:paraId="25894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  <w:vAlign w:val="center"/>
          </w:tcPr>
          <w:p w14:paraId="1E4B7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14:paraId="525514A0">
        <w:tblPrEx>
          <w:tblLayout w:type="fixed"/>
        </w:tblPrEx>
        <w:trPr>
          <w:trHeight w:val="847" w:hRule="atLeast"/>
        </w:trPr>
        <w:tc>
          <w:tcPr>
            <w:tcW w:w="534" w:type="dxa"/>
            <w:vAlign w:val="center"/>
          </w:tcPr>
          <w:p w14:paraId="531C3A48">
            <w:pPr>
              <w:pStyle w:val="19"/>
            </w:pPr>
            <w:r>
              <w:t>13</w:t>
            </w:r>
          </w:p>
        </w:tc>
        <w:tc>
          <w:tcPr>
            <w:tcW w:w="7399" w:type="dxa"/>
            <w:shd w:val="clear" w:color="auto" w:fill="FFFFFF"/>
          </w:tcPr>
          <w:p w14:paraId="6EB71BFB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ортопедического лечения дефектов зубного ряда пластмассовыми, фарфоровыми, цельнолитыми мостовидными протезами.  Особенности препарирования опорных зубов. Клинические этапы изготовления.</w:t>
            </w:r>
          </w:p>
          <w:p w14:paraId="5646C328">
            <w:pPr>
              <w:pStyle w:val="3"/>
              <w:spacing w:line="240" w:lineRule="auto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3B9B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1" w:type="dxa"/>
            <w:vAlign w:val="center"/>
          </w:tcPr>
          <w:p w14:paraId="37444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14:paraId="338EF0C0">
        <w:tblPrEx>
          <w:tblLayout w:type="fixed"/>
        </w:tblPrEx>
        <w:trPr>
          <w:trHeight w:val="20" w:hRule="atLeast"/>
        </w:trPr>
        <w:tc>
          <w:tcPr>
            <w:tcW w:w="7933" w:type="dxa"/>
            <w:gridSpan w:val="2"/>
            <w:vAlign w:val="center"/>
          </w:tcPr>
          <w:p w14:paraId="02B3740A">
            <w:pPr>
              <w:pStyle w:val="19"/>
            </w:pPr>
            <w: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14:paraId="39775F47">
            <w:pPr>
              <w:pStyle w:val="19"/>
              <w:jc w:val="center"/>
            </w:pPr>
            <w:r>
              <w:t>100</w:t>
            </w:r>
          </w:p>
        </w:tc>
      </w:tr>
    </w:tbl>
    <w:p w14:paraId="0DB6C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946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B60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E6D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– ЭТАП </w:t>
      </w:r>
    </w:p>
    <w:p w14:paraId="2B856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ДЛЯ ПРИЕМА ВТОРОГО ЭТАПА</w:t>
      </w:r>
    </w:p>
    <w:p w14:paraId="36EAD3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C474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 студента ___________________ Группа ________ Дата __________ </w:t>
      </w:r>
    </w:p>
    <w:p w14:paraId="30B2EC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2A12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924"/>
        <w:gridCol w:w="850"/>
        <w:gridCol w:w="993"/>
        <w:gridCol w:w="850"/>
        <w:gridCol w:w="1134"/>
        <w:gridCol w:w="851"/>
      </w:tblGrid>
      <w:tr w14:paraId="0A4D0402">
        <w:tblPrEx>
          <w:tblLayout w:type="fixed"/>
        </w:tblPrEx>
        <w:trPr>
          <w:trHeight w:val="20" w:hRule="atLeast"/>
        </w:trPr>
        <w:tc>
          <w:tcPr>
            <w:tcW w:w="458" w:type="dxa"/>
            <w:vMerge w:val="restart"/>
            <w:vAlign w:val="center"/>
          </w:tcPr>
          <w:p w14:paraId="7824D3ED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7E33664">
            <w:pPr>
              <w:pStyle w:val="19"/>
              <w:jc w:val="center"/>
              <w:rPr>
                <w:b/>
              </w:rPr>
            </w:pPr>
          </w:p>
        </w:tc>
        <w:tc>
          <w:tcPr>
            <w:tcW w:w="4924" w:type="dxa"/>
            <w:vMerge w:val="restart"/>
            <w:vAlign w:val="center"/>
          </w:tcPr>
          <w:p w14:paraId="22AA6795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4678" w:type="dxa"/>
            <w:gridSpan w:val="5"/>
            <w:vAlign w:val="center"/>
          </w:tcPr>
          <w:p w14:paraId="7E547D04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14:paraId="2F4FA5D9">
        <w:tblPrEx>
          <w:tblLayout w:type="fixed"/>
        </w:tblPrEx>
        <w:trPr>
          <w:trHeight w:val="1104" w:hRule="atLeast"/>
        </w:trPr>
        <w:tc>
          <w:tcPr>
            <w:tcW w:w="458" w:type="dxa"/>
            <w:vMerge w:val="continue"/>
            <w:vAlign w:val="center"/>
          </w:tcPr>
          <w:p w14:paraId="479F7673">
            <w:pPr>
              <w:pStyle w:val="19"/>
              <w:jc w:val="center"/>
              <w:rPr>
                <w:b/>
              </w:rPr>
            </w:pPr>
          </w:p>
        </w:tc>
        <w:tc>
          <w:tcPr>
            <w:tcW w:w="4924" w:type="dxa"/>
            <w:vMerge w:val="continue"/>
            <w:vAlign w:val="center"/>
          </w:tcPr>
          <w:p w14:paraId="4B8FFCAF">
            <w:pPr>
              <w:pStyle w:val="19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DDD966B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Превосходно</w:t>
            </w:r>
          </w:p>
        </w:tc>
        <w:tc>
          <w:tcPr>
            <w:tcW w:w="993" w:type="dxa"/>
            <w:vAlign w:val="center"/>
          </w:tcPr>
          <w:p w14:paraId="68E086B2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Очень хорошо</w:t>
            </w:r>
          </w:p>
        </w:tc>
        <w:tc>
          <w:tcPr>
            <w:tcW w:w="850" w:type="dxa"/>
            <w:vAlign w:val="center"/>
          </w:tcPr>
          <w:p w14:paraId="089C5660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Приемлемо</w:t>
            </w:r>
          </w:p>
        </w:tc>
        <w:tc>
          <w:tcPr>
            <w:tcW w:w="1134" w:type="dxa"/>
            <w:vAlign w:val="center"/>
          </w:tcPr>
          <w:p w14:paraId="70AA5014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Требует коррекции</w:t>
            </w:r>
          </w:p>
        </w:tc>
        <w:tc>
          <w:tcPr>
            <w:tcW w:w="851" w:type="dxa"/>
          </w:tcPr>
          <w:p w14:paraId="50CEF9BD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Отрицательно</w:t>
            </w:r>
          </w:p>
        </w:tc>
      </w:tr>
      <w:tr w14:paraId="09EF6634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1D9A35AC">
            <w:pPr>
              <w:pStyle w:val="19"/>
            </w:pPr>
            <w:r>
              <w:t>1</w:t>
            </w:r>
          </w:p>
        </w:tc>
        <w:tc>
          <w:tcPr>
            <w:tcW w:w="4924" w:type="dxa"/>
          </w:tcPr>
          <w:p w14:paraId="4009D808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Ознакомившись с клинической ситуацией, выделил ведущие симптомы болезни.</w:t>
            </w:r>
          </w:p>
        </w:tc>
        <w:tc>
          <w:tcPr>
            <w:tcW w:w="850" w:type="dxa"/>
            <w:vAlign w:val="center"/>
          </w:tcPr>
          <w:p w14:paraId="54B18EDC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3AC2739A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50D9A114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480556B4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0FDC1A73">
            <w:pPr>
              <w:pStyle w:val="19"/>
              <w:jc w:val="center"/>
            </w:pPr>
            <w:r>
              <w:t>0</w:t>
            </w:r>
          </w:p>
        </w:tc>
      </w:tr>
      <w:tr w14:paraId="1E3204F6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403083C0">
            <w:pPr>
              <w:pStyle w:val="19"/>
            </w:pPr>
            <w:r>
              <w:t>2</w:t>
            </w:r>
          </w:p>
        </w:tc>
        <w:tc>
          <w:tcPr>
            <w:tcW w:w="4924" w:type="dxa"/>
          </w:tcPr>
          <w:p w14:paraId="203B32B2">
            <w:pPr>
              <w:pStyle w:val="3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Оценил результаты объективного </w:t>
            </w:r>
            <w:r>
              <w:rPr>
                <w:sz w:val="24"/>
                <w:szCs w:val="24"/>
                <w:lang w:val="kk-KZ"/>
              </w:rPr>
              <w:t>обследование</w:t>
            </w:r>
          </w:p>
        </w:tc>
        <w:tc>
          <w:tcPr>
            <w:tcW w:w="850" w:type="dxa"/>
            <w:vAlign w:val="center"/>
          </w:tcPr>
          <w:p w14:paraId="1A149741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22FB621F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20EFFA02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3156E1CA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D20CBA9">
            <w:pPr>
              <w:pStyle w:val="19"/>
              <w:jc w:val="center"/>
            </w:pPr>
            <w:r>
              <w:t>0</w:t>
            </w:r>
          </w:p>
        </w:tc>
      </w:tr>
      <w:tr w14:paraId="290FB3BC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7FF520DD">
            <w:pPr>
              <w:pStyle w:val="19"/>
            </w:pPr>
            <w:r>
              <w:t>3</w:t>
            </w:r>
          </w:p>
        </w:tc>
        <w:tc>
          <w:tcPr>
            <w:tcW w:w="4924" w:type="dxa"/>
          </w:tcPr>
          <w:p w14:paraId="79FAB3C5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Описал клиническую картину</w:t>
            </w:r>
          </w:p>
        </w:tc>
        <w:tc>
          <w:tcPr>
            <w:tcW w:w="850" w:type="dxa"/>
            <w:vAlign w:val="center"/>
          </w:tcPr>
          <w:p w14:paraId="21CF8594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31443FBB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224DAEEB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193C39E0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6850B4F">
            <w:pPr>
              <w:pStyle w:val="19"/>
              <w:jc w:val="center"/>
            </w:pPr>
            <w:r>
              <w:t>0</w:t>
            </w:r>
          </w:p>
        </w:tc>
      </w:tr>
      <w:tr w14:paraId="0E50DEE5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5A6F0B90">
            <w:pPr>
              <w:pStyle w:val="19"/>
            </w:pPr>
            <w:r>
              <w:t>4</w:t>
            </w:r>
          </w:p>
        </w:tc>
        <w:tc>
          <w:tcPr>
            <w:tcW w:w="4924" w:type="dxa"/>
          </w:tcPr>
          <w:p w14:paraId="711B6C1A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Описал рентгенограмму</w:t>
            </w:r>
          </w:p>
        </w:tc>
        <w:tc>
          <w:tcPr>
            <w:tcW w:w="850" w:type="dxa"/>
            <w:vAlign w:val="center"/>
          </w:tcPr>
          <w:p w14:paraId="440F04A7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0F324107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15F57287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04375560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9D2FD6B">
            <w:pPr>
              <w:pStyle w:val="19"/>
              <w:jc w:val="center"/>
            </w:pPr>
            <w:r>
              <w:t>0</w:t>
            </w:r>
          </w:p>
        </w:tc>
      </w:tr>
      <w:tr w14:paraId="57348E55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4F83B5AE">
            <w:pPr>
              <w:pStyle w:val="19"/>
            </w:pPr>
            <w:r>
              <w:t>5</w:t>
            </w:r>
          </w:p>
        </w:tc>
        <w:tc>
          <w:tcPr>
            <w:tcW w:w="4924" w:type="dxa"/>
          </w:tcPr>
          <w:p w14:paraId="0ADDC0C9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Обосновал выбор дополнительных методов обследование</w:t>
            </w:r>
          </w:p>
        </w:tc>
        <w:tc>
          <w:tcPr>
            <w:tcW w:w="850" w:type="dxa"/>
            <w:vAlign w:val="center"/>
          </w:tcPr>
          <w:p w14:paraId="78399A0F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54D836BF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05B91CA0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298BD46F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461638A">
            <w:pPr>
              <w:pStyle w:val="19"/>
              <w:jc w:val="center"/>
            </w:pPr>
            <w:r>
              <w:t>0</w:t>
            </w:r>
          </w:p>
        </w:tc>
      </w:tr>
      <w:tr w14:paraId="0E002CA0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16452D9F">
            <w:pPr>
              <w:pStyle w:val="19"/>
            </w:pPr>
            <w:r>
              <w:t>6</w:t>
            </w:r>
          </w:p>
        </w:tc>
        <w:tc>
          <w:tcPr>
            <w:tcW w:w="4924" w:type="dxa"/>
          </w:tcPr>
          <w:p w14:paraId="76F3DEF6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Интерпретировал полученные (ожидаемые) или имеющиеся результаты дополнительных методов обследование</w:t>
            </w:r>
          </w:p>
        </w:tc>
        <w:tc>
          <w:tcPr>
            <w:tcW w:w="850" w:type="dxa"/>
            <w:vAlign w:val="center"/>
          </w:tcPr>
          <w:p w14:paraId="04BD7809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73B29DB3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2658D138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385F081E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0C73846">
            <w:pPr>
              <w:pStyle w:val="19"/>
              <w:jc w:val="center"/>
            </w:pPr>
          </w:p>
          <w:p w14:paraId="65C692F2">
            <w:pPr>
              <w:pStyle w:val="19"/>
              <w:jc w:val="center"/>
            </w:pPr>
            <w:r>
              <w:t>0</w:t>
            </w:r>
          </w:p>
        </w:tc>
      </w:tr>
      <w:tr w14:paraId="3E5DF5AA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37BCC061">
            <w:pPr>
              <w:pStyle w:val="19"/>
            </w:pPr>
            <w:r>
              <w:t>7</w:t>
            </w:r>
          </w:p>
        </w:tc>
        <w:tc>
          <w:tcPr>
            <w:tcW w:w="4924" w:type="dxa"/>
          </w:tcPr>
          <w:p w14:paraId="5F2D234D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Обосновал постановку диагноза</w:t>
            </w:r>
          </w:p>
        </w:tc>
        <w:tc>
          <w:tcPr>
            <w:tcW w:w="850" w:type="dxa"/>
            <w:vAlign w:val="center"/>
          </w:tcPr>
          <w:p w14:paraId="61B0278C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3DEA1940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58D77B99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5DAD8422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4B2E73D">
            <w:pPr>
              <w:pStyle w:val="19"/>
              <w:jc w:val="center"/>
            </w:pPr>
            <w:r>
              <w:t>0</w:t>
            </w:r>
          </w:p>
        </w:tc>
      </w:tr>
      <w:tr w14:paraId="7A060141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35A640D1">
            <w:pPr>
              <w:pStyle w:val="19"/>
            </w:pPr>
            <w:r>
              <w:t>8</w:t>
            </w:r>
          </w:p>
        </w:tc>
        <w:tc>
          <w:tcPr>
            <w:tcW w:w="4924" w:type="dxa"/>
          </w:tcPr>
          <w:p w14:paraId="46116565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Аргументировал выбор плана (схемы, тактики) лечения (ведения) больного</w:t>
            </w:r>
          </w:p>
        </w:tc>
        <w:tc>
          <w:tcPr>
            <w:tcW w:w="850" w:type="dxa"/>
            <w:vAlign w:val="center"/>
          </w:tcPr>
          <w:p w14:paraId="246BBADF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53ECB50F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3AEAD532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5E01A359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FE47268">
            <w:pPr>
              <w:pStyle w:val="19"/>
              <w:jc w:val="center"/>
            </w:pPr>
            <w:r>
              <w:t>0</w:t>
            </w:r>
          </w:p>
        </w:tc>
      </w:tr>
      <w:tr w14:paraId="5AF5B4E7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536B1605">
            <w:pPr>
              <w:pStyle w:val="19"/>
            </w:pPr>
            <w:r>
              <w:t>9</w:t>
            </w:r>
          </w:p>
        </w:tc>
        <w:tc>
          <w:tcPr>
            <w:tcW w:w="4924" w:type="dxa"/>
          </w:tcPr>
          <w:p w14:paraId="4E389DF3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Продемонстрировал культуру речи, владение профессиональной терминологией</w:t>
            </w:r>
          </w:p>
        </w:tc>
        <w:tc>
          <w:tcPr>
            <w:tcW w:w="850" w:type="dxa"/>
            <w:vAlign w:val="center"/>
          </w:tcPr>
          <w:p w14:paraId="6D104ED6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25AD6699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0845C2FE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775641B8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43241991">
            <w:pPr>
              <w:pStyle w:val="19"/>
              <w:jc w:val="center"/>
            </w:pPr>
            <w:r>
              <w:t>0</w:t>
            </w:r>
          </w:p>
        </w:tc>
      </w:tr>
      <w:tr w14:paraId="282B05A5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1F29EAF8">
            <w:pPr>
              <w:pStyle w:val="19"/>
            </w:pPr>
            <w:r>
              <w:t>10</w:t>
            </w:r>
          </w:p>
        </w:tc>
        <w:tc>
          <w:tcPr>
            <w:tcW w:w="4924" w:type="dxa"/>
          </w:tcPr>
          <w:p w14:paraId="2627F8E6">
            <w:pPr>
              <w:pStyle w:val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Сформулировал необходимые для пациента рекомендации </w:t>
            </w:r>
          </w:p>
        </w:tc>
        <w:tc>
          <w:tcPr>
            <w:tcW w:w="850" w:type="dxa"/>
            <w:vAlign w:val="center"/>
          </w:tcPr>
          <w:p w14:paraId="668449FF">
            <w:pPr>
              <w:pStyle w:val="19"/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7C17AF8C">
            <w:pPr>
              <w:pStyle w:val="19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33B68DFD">
            <w:pPr>
              <w:pStyle w:val="19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7D71EDC3">
            <w:pPr>
              <w:pStyle w:val="19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6BB3D4A">
            <w:pPr>
              <w:pStyle w:val="19"/>
              <w:jc w:val="center"/>
            </w:pPr>
            <w:r>
              <w:t>0</w:t>
            </w:r>
          </w:p>
        </w:tc>
      </w:tr>
      <w:tr w14:paraId="65EA77F4">
        <w:tblPrEx>
          <w:tblLayout w:type="fixed"/>
        </w:tblPrEx>
        <w:trPr>
          <w:trHeight w:val="20" w:hRule="atLeast"/>
        </w:trPr>
        <w:tc>
          <w:tcPr>
            <w:tcW w:w="458" w:type="dxa"/>
            <w:vAlign w:val="center"/>
          </w:tcPr>
          <w:p w14:paraId="1584428B">
            <w:pPr>
              <w:pStyle w:val="19"/>
            </w:pPr>
            <w:r>
              <w:t> </w:t>
            </w:r>
          </w:p>
        </w:tc>
        <w:tc>
          <w:tcPr>
            <w:tcW w:w="4924" w:type="dxa"/>
            <w:vAlign w:val="center"/>
          </w:tcPr>
          <w:p w14:paraId="0DF9796F">
            <w:pPr>
              <w:pStyle w:val="19"/>
              <w:rPr>
                <w:b/>
              </w:rPr>
            </w:pPr>
            <w:r>
              <w:rPr>
                <w:b/>
              </w:rPr>
              <w:t>Итог</w:t>
            </w:r>
          </w:p>
        </w:tc>
        <w:tc>
          <w:tcPr>
            <w:tcW w:w="850" w:type="dxa"/>
            <w:vAlign w:val="center"/>
          </w:tcPr>
          <w:p w14:paraId="36B44DDF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3" w:type="dxa"/>
            <w:vAlign w:val="center"/>
          </w:tcPr>
          <w:p w14:paraId="3E1C46D8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  <w:vAlign w:val="center"/>
          </w:tcPr>
          <w:p w14:paraId="5DD69659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34" w:type="dxa"/>
            <w:vAlign w:val="center"/>
          </w:tcPr>
          <w:p w14:paraId="0C52B1EC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</w:tcPr>
          <w:p w14:paraId="5B805930"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6F08AC98">
      <w:pPr>
        <w:pStyle w:val="5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AD24512">
      <w:pPr>
        <w:spacing w:after="0" w:line="240" w:lineRule="auto"/>
      </w:pPr>
    </w:p>
    <w:p w14:paraId="2FB0952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 по технологии проведения экзамена:</w:t>
      </w:r>
    </w:p>
    <w:p w14:paraId="24563223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>Экзамен состоит из 2-х этапов: 1-й этап – тестирование в оффлайн-письменном режиме; 2-й этап - ОСКЭ</w:t>
      </w:r>
    </w:p>
    <w:p w14:paraId="19CE3B10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 xml:space="preserve">Длительность экзамена составляет: </w:t>
      </w:r>
    </w:p>
    <w:p w14:paraId="17BCA031">
      <w:pPr>
        <w:pStyle w:val="17"/>
      </w:pPr>
      <w:r>
        <w:rPr>
          <w:lang w:val="ru-RU"/>
        </w:rPr>
        <w:t>- на 1 тест дается 1,5 минуты, за 100 тестов - 150 минут</w:t>
      </w:r>
    </w:p>
    <w:p w14:paraId="3A5A474D">
      <w:pPr>
        <w:pStyle w:val="17"/>
      </w:pPr>
      <w:r>
        <w:rPr>
          <w:lang w:val="ru-RU"/>
        </w:rPr>
        <w:t>- на 1 студента в ОСКЭ дается 15 минут</w:t>
      </w:r>
    </w:p>
    <w:p w14:paraId="346E2419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 xml:space="preserve">В указанное время студент заходит в аудиторию с обязательным прокторингом (камеру и микрофон отключать нельзя) </w:t>
      </w:r>
    </w:p>
    <w:p w14:paraId="006BA5BB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>Студент получает свой вариант тестов</w:t>
      </w:r>
    </w:p>
    <w:p w14:paraId="3CC1B7D2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>По этапу ОСКЭ - генерация билетов выполняется автоматически для каждого студента.</w:t>
      </w:r>
    </w:p>
    <w:p w14:paraId="6EB5D8AA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 xml:space="preserve">Экзамен начинается с </w:t>
      </w:r>
      <w:bookmarkStart w:id="0" w:name="_Hlk181623275"/>
      <w:r>
        <w:rPr>
          <w:lang w:val="ru-RU"/>
        </w:rPr>
        <w:t>обязательного прокторинга (камеру и микрофон отключать нельзя)</w:t>
      </w:r>
      <w:bookmarkEnd w:id="0"/>
    </w:p>
    <w:p w14:paraId="5145F435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>Экзамен сдается устно, ответы фиксируются в чек-листах по каждой клинической ситуации</w:t>
      </w:r>
    </w:p>
    <w:p w14:paraId="03B6783D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>Экзамен оценивается согласно программе экзамена: 40% - результаты тестирования; 60% - результаты ОСКЭ</w:t>
      </w:r>
    </w:p>
    <w:p w14:paraId="0A2F6D9E">
      <w:pPr>
        <w:pStyle w:val="17"/>
        <w:numPr>
          <w:ilvl w:val="0"/>
          <w:numId w:val="1"/>
        </w:numPr>
        <w:spacing w:after="160"/>
      </w:pPr>
      <w:r>
        <w:rPr>
          <w:lang w:val="ru-RU"/>
        </w:rPr>
        <w:t>Результаты экзамена выставляются в универ-систему в течение 48 часов.</w:t>
      </w:r>
    </w:p>
    <w:p w14:paraId="588CF561">
      <w:pPr>
        <w:spacing w:after="0" w:line="240" w:lineRule="auto"/>
        <w:rPr>
          <w:rFonts w:ascii="Times New Roman" w:hAnsi="Times New Roman"/>
          <w:b/>
          <w:sz w:val="24"/>
          <w:szCs w:val="24"/>
          <w:lang w:val="zh-CN"/>
        </w:rPr>
      </w:pPr>
    </w:p>
    <w:p w14:paraId="32AE5FCF">
      <w:pPr>
        <w:spacing w:after="0" w:line="240" w:lineRule="auto"/>
        <w:rPr>
          <w:lang w:val="zh-CN"/>
        </w:rPr>
      </w:pPr>
    </w:p>
    <w:sectPr>
      <w:pgSz w:w="11906" w:h="16838"/>
      <w:pgMar w:top="993" w:right="993" w:bottom="284" w:left="99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 Display"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"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A07"/>
    <w:multiLevelType w:val="multilevel"/>
    <w:tmpl w:val="30782A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30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" w:after="0" w:line="259" w:lineRule="auto"/>
      <w:outlineLvl w:val="2"/>
    </w:pPr>
    <w:rPr>
      <w:rFonts w:ascii="Cambria" w:hAnsi="Cambria" w:eastAsia="Times New Roman"/>
      <w:color w:val="243F60"/>
      <w:kern w:val="2"/>
      <w:sz w:val="24"/>
      <w:szCs w:val="24"/>
      <w:u w:color="000000"/>
      <w:lang w:eastAsia="ru-RU"/>
    </w:rPr>
  </w:style>
  <w:style w:type="paragraph" w:styleId="3">
    <w:name w:val="heading 4"/>
    <w:basedOn w:val="1"/>
    <w:next w:val="1"/>
    <w:link w:val="31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" w:after="0" w:line="259" w:lineRule="auto"/>
      <w:outlineLvl w:val="3"/>
    </w:pPr>
    <w:rPr>
      <w:rFonts w:ascii="Cambria" w:hAnsi="Cambria" w:eastAsia="Times New Roman"/>
      <w:i/>
      <w:iCs/>
      <w:color w:val="365F91"/>
      <w:kern w:val="2"/>
      <w:u w:color="000000"/>
      <w:lang w:eastAsia="ru-RU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14"/>
    <w:unhideWhenUsed/>
    <w:uiPriority w:val="0"/>
    <w:pPr>
      <w:spacing w:after="120" w:line="480" w:lineRule="auto"/>
    </w:pPr>
    <w:rPr>
      <w:rFonts w:ascii="Times New Roman" w:hAnsi="Times New Roman" w:eastAsia="Times New Roman"/>
      <w:sz w:val="24"/>
      <w:szCs w:val="20"/>
      <w:lang w:val="zh-CN" w:eastAsia="zh-CN"/>
    </w:rPr>
  </w:style>
  <w:style w:type="paragraph" w:styleId="5">
    <w:name w:val="Body Text Indent"/>
    <w:basedOn w:val="1"/>
    <w:link w:val="26"/>
    <w:unhideWhenUsed/>
    <w:uiPriority w:val="99"/>
    <w:pPr>
      <w:spacing w:after="120"/>
      <w:ind w:left="283"/>
    </w:pPr>
    <w:rPr>
      <w:lang w:val="zh-CN"/>
    </w:rPr>
  </w:style>
  <w:style w:type="paragraph" w:styleId="6">
    <w:name w:val="footer"/>
    <w:basedOn w:val="1"/>
    <w:link w:val="25"/>
    <w:unhideWhenUsed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7">
    <w:name w:val="header"/>
    <w:basedOn w:val="1"/>
    <w:link w:val="24"/>
    <w:unhideWhenUsed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">
    <w:name w:val="Strong"/>
    <w:qFormat/>
    <w:uiPriority w:val="22"/>
    <w:rPr>
      <w:b/>
      <w:bCs/>
    </w:rPr>
  </w:style>
  <w:style w:type="table" w:styleId="12">
    <w:name w:val="Table Grid"/>
    <w:basedOn w:val="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3">
    <w:name w:val="Без интервала11"/>
    <w:qFormat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4">
    <w:name w:val="Основной текст 2 Знак"/>
    <w:link w:val="4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5">
    <w:name w:val="Style9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6">
    <w:name w:val="Font Style53"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paragraph" w:customStyle="1" w:styleId="17">
    <w:name w:val="List Paragraph"/>
    <w:basedOn w:val="1"/>
    <w:link w:val="18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val="zh-CN" w:eastAsia="ru-RU"/>
    </w:rPr>
  </w:style>
  <w:style w:type="character" w:customStyle="1" w:styleId="18">
    <w:name w:val="Абзац списка Знак"/>
    <w:link w:val="17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No Spacing"/>
    <w:link w:val="23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s0"/>
    <w:uiPriority w:val="0"/>
    <w:rPr>
      <w:rFonts w:hint="default" w:ascii="Times New Roman" w:hAnsi="Times New Roman" w:cs="Times New Roman"/>
      <w:color w:val="000000"/>
    </w:rPr>
  </w:style>
  <w:style w:type="paragraph" w:customStyle="1" w:styleId="21">
    <w:name w:val="Без интервала1"/>
    <w:link w:val="22"/>
    <w:qFormat/>
    <w:uiPriority w:val="1"/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character" w:customStyle="1" w:styleId="22">
    <w:name w:val="No Spacing Char1"/>
    <w:link w:val="21"/>
    <w:locked/>
    <w:uiPriority w:val="1"/>
    <w:rPr>
      <w:rFonts w:ascii="Times New Roman" w:hAnsi="Times New Roman" w:eastAsia="Times New Roman"/>
      <w:sz w:val="24"/>
      <w:szCs w:val="22"/>
      <w:lang w:eastAsia="ru-RU" w:bidi="ar-SA"/>
    </w:rPr>
  </w:style>
  <w:style w:type="character" w:customStyle="1" w:styleId="23">
    <w:name w:val="Без интервала Знак"/>
    <w:link w:val="19"/>
    <w:locked/>
    <w:uiPriority w:val="1"/>
    <w:rPr>
      <w:rFonts w:ascii="Times New Roman" w:hAnsi="Times New Roman" w:eastAsia="Times New Roman"/>
      <w:sz w:val="24"/>
      <w:szCs w:val="24"/>
      <w:lang w:eastAsia="ru-RU" w:bidi="ar-SA"/>
    </w:rPr>
  </w:style>
  <w:style w:type="character" w:customStyle="1" w:styleId="24">
    <w:name w:val="Верхний колонтитул Знак"/>
    <w:link w:val="7"/>
    <w:semiHidden/>
    <w:uiPriority w:val="99"/>
    <w:rPr>
      <w:sz w:val="22"/>
      <w:szCs w:val="22"/>
      <w:lang w:eastAsia="en-US"/>
    </w:rPr>
  </w:style>
  <w:style w:type="character" w:customStyle="1" w:styleId="25">
    <w:name w:val="Нижний колонтитул Знак"/>
    <w:link w:val="6"/>
    <w:semiHidden/>
    <w:uiPriority w:val="99"/>
    <w:rPr>
      <w:sz w:val="22"/>
      <w:szCs w:val="22"/>
      <w:lang w:eastAsia="en-US"/>
    </w:rPr>
  </w:style>
  <w:style w:type="character" w:customStyle="1" w:styleId="26">
    <w:name w:val="Основной текст с отступом Знак"/>
    <w:link w:val="5"/>
    <w:semiHidden/>
    <w:uiPriority w:val="99"/>
    <w:rPr>
      <w:sz w:val="22"/>
      <w:szCs w:val="22"/>
      <w:lang w:eastAsia="en-US"/>
    </w:rPr>
  </w:style>
  <w:style w:type="paragraph" w:customStyle="1" w:styleId="27">
    <w:name w:val="Название"/>
    <w:basedOn w:val="1"/>
    <w:link w:val="28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lang w:val="zh-CN" w:eastAsia="zh-CN"/>
    </w:rPr>
  </w:style>
  <w:style w:type="character" w:customStyle="1" w:styleId="28">
    <w:name w:val="Название Знак"/>
    <w:basedOn w:val="9"/>
    <w:link w:val="27"/>
    <w:uiPriority w:val="0"/>
    <w:rPr>
      <w:rFonts w:ascii="Times New Roman" w:hAnsi="Times New Roman" w:eastAsia="Times New Roman"/>
      <w:b/>
      <w:sz w:val="28"/>
      <w:lang w:val="zh-CN" w:eastAsia="zh-CN"/>
    </w:rPr>
  </w:style>
  <w:style w:type="character" w:customStyle="1" w:styleId="29">
    <w:name w:val="Нет"/>
    <w:uiPriority w:val="0"/>
  </w:style>
  <w:style w:type="character" w:customStyle="1" w:styleId="30">
    <w:name w:val="Заголовок 3 Знак"/>
    <w:basedOn w:val="9"/>
    <w:link w:val="2"/>
    <w:uiPriority w:val="9"/>
    <w:rPr>
      <w:rFonts w:ascii="Cambria" w:hAnsi="Cambria" w:eastAsia="Times New Roman" w:cs="Times New Roman"/>
      <w:color w:val="243F60"/>
      <w:kern w:val="2"/>
      <w:sz w:val="24"/>
      <w:szCs w:val="24"/>
      <w:u w:color="000000"/>
    </w:rPr>
  </w:style>
  <w:style w:type="character" w:customStyle="1" w:styleId="31">
    <w:name w:val="Заголовок 4 Знак"/>
    <w:basedOn w:val="9"/>
    <w:link w:val="3"/>
    <w:uiPriority w:val="9"/>
    <w:rPr>
      <w:rFonts w:ascii="Cambria" w:hAnsi="Cambria" w:eastAsia="Times New Roman" w:cs="Times New Roman"/>
      <w:i/>
      <w:iCs/>
      <w:color w:val="365F91"/>
      <w:kern w:val="2"/>
      <w:sz w:val="22"/>
      <w:szCs w:val="22"/>
      <w:u w:color="000000"/>
    </w:rPr>
  </w:style>
  <w:style w:type="paragraph" w:customStyle="1" w:styleId="3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671</Words>
  <Characters>4405</Characters>
  <Lines>275</Lines>
  <Paragraphs>195</Paragraphs>
  <TotalTime>0</TotalTime>
  <ScaleCrop>false</ScaleCrop>
  <LinksUpToDate>false</LinksUpToDate>
  <CharactersWithSpaces>4881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2024-04-03T17:15:00Z</dcterms:created>
  <dc:creator>user</dc:creator>
  <cp:lastModifiedBy>iPad</cp:lastModifiedBy>
  <dcterms:modified xsi:type="dcterms:W3CDTF">2026-06-15T18:35:48Z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6F15A535CDF9BC50B4FF2F6AA54AD764_33</vt:lpwstr>
  </property>
  <property fmtid="{D5CDD505-2E9C-101B-9397-08002B2CF9AE}" pid="3" name="KSOProductBuildVer">
    <vt:lpwstr>2052-26.4.2</vt:lpwstr>
  </property>
</Properties>
</file>